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01" w:rsidRDefault="00785CA3" w:rsidP="00785CA3">
      <w:pPr>
        <w:jc w:val="center"/>
        <w:rPr>
          <w:b/>
          <w:sz w:val="32"/>
        </w:rPr>
      </w:pPr>
      <w:r w:rsidRPr="00785CA3">
        <w:rPr>
          <w:b/>
          <w:sz w:val="32"/>
        </w:rPr>
        <w:t>NACADA Core Competencies – Self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990"/>
        <w:gridCol w:w="1530"/>
        <w:gridCol w:w="1525"/>
      </w:tblGrid>
      <w:tr w:rsidR="00785CA3" w:rsidTr="00785CA3">
        <w:tc>
          <w:tcPr>
            <w:tcW w:w="10790" w:type="dxa"/>
            <w:gridSpan w:val="4"/>
          </w:tcPr>
          <w:p w:rsidR="00785CA3" w:rsidRPr="00F57956" w:rsidRDefault="00785CA3" w:rsidP="00E377F5">
            <w:pPr>
              <w:rPr>
                <w:b/>
              </w:rPr>
            </w:pPr>
            <w:r w:rsidRPr="00F57956">
              <w:rPr>
                <w:b/>
                <w:sz w:val="28"/>
              </w:rPr>
              <w:t>Conceptual</w:t>
            </w:r>
          </w:p>
        </w:tc>
      </w:tr>
      <w:tr w:rsidR="00785CA3" w:rsidTr="00785CA3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785CA3" w:rsidRDefault="00785CA3" w:rsidP="00E377F5">
            <w:r>
              <w:t>“</w:t>
            </w:r>
            <w:r>
              <w:t>I understand…</w:t>
            </w:r>
            <w:r>
              <w:t>”</w:t>
            </w:r>
          </w:p>
        </w:tc>
      </w:tr>
      <w:tr w:rsidR="00785CA3" w:rsidTr="00785CA3">
        <w:tc>
          <w:tcPr>
            <w:tcW w:w="6745" w:type="dxa"/>
            <w:tcBorders>
              <w:top w:val="single" w:sz="4" w:space="0" w:color="auto"/>
            </w:tcBorders>
          </w:tcPr>
          <w:p w:rsidR="00785CA3" w:rsidRDefault="00785CA3" w:rsidP="00E377F5">
            <w:pPr>
              <w:rPr>
                <w:rStyle w:val="Strong"/>
                <w:b w:val="0"/>
              </w:rPr>
            </w:pPr>
          </w:p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The history and role of academic advising in higher education</w:t>
            </w:r>
            <w:r w:rsidRPr="00866C38">
              <w:rPr>
                <w:b/>
              </w:rPr>
              <w:t>. 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Somewhat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NACADA's Core Values of Academic Advising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Theory relevant to academic advising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Academic advising approaches and strategies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Expected outcomes of academic advising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How equitable and inclusive environments are created and maintained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</w:tbl>
    <w:p w:rsidR="00785CA3" w:rsidRDefault="00785CA3" w:rsidP="00785C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990"/>
        <w:gridCol w:w="1530"/>
        <w:gridCol w:w="1525"/>
      </w:tblGrid>
      <w:tr w:rsidR="00785CA3" w:rsidTr="00785CA3">
        <w:tc>
          <w:tcPr>
            <w:tcW w:w="10790" w:type="dxa"/>
            <w:gridSpan w:val="4"/>
          </w:tcPr>
          <w:p w:rsidR="00785CA3" w:rsidRPr="00F57956" w:rsidRDefault="00785CA3" w:rsidP="00E377F5">
            <w:pPr>
              <w:rPr>
                <w:b/>
              </w:rPr>
            </w:pPr>
            <w:r w:rsidRPr="00F57956">
              <w:rPr>
                <w:b/>
                <w:sz w:val="28"/>
              </w:rPr>
              <w:t>Informational</w:t>
            </w:r>
          </w:p>
        </w:tc>
      </w:tr>
      <w:tr w:rsidR="00785CA3" w:rsidTr="00785CA3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785CA3" w:rsidRDefault="00785CA3" w:rsidP="00E377F5">
            <w:r>
              <w:t>“</w:t>
            </w:r>
            <w:r>
              <w:t>I have a knowledge of…</w:t>
            </w:r>
            <w:r>
              <w:t>”</w:t>
            </w:r>
          </w:p>
        </w:tc>
      </w:tr>
      <w:tr w:rsidR="00785CA3" w:rsidTr="00785CA3">
        <w:tc>
          <w:tcPr>
            <w:tcW w:w="6745" w:type="dxa"/>
            <w:tcBorders>
              <w:top w:val="single" w:sz="4" w:space="0" w:color="auto"/>
            </w:tcBorders>
          </w:tcPr>
          <w:p w:rsidR="00785CA3" w:rsidRDefault="00785CA3" w:rsidP="00E377F5">
            <w:pPr>
              <w:rPr>
                <w:rStyle w:val="Strong"/>
                <w:b w:val="0"/>
              </w:rPr>
            </w:pPr>
          </w:p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Institution specific history, mission, vision, values, and culture</w:t>
            </w:r>
            <w:r w:rsidRPr="00866C38">
              <w:rPr>
                <w:b/>
              </w:rPr>
              <w:t>. 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Somewhat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Curriculum, degree programs, and other academic requirements and options</w:t>
            </w:r>
            <w:r w:rsidRPr="00866C38">
              <w:rPr>
                <w:b/>
              </w:rPr>
              <w:t>. 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Institution specific policies, procedures, rules, and regulations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Legal guidelines of advising practice, including privacy regulations and confidentiality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lastRenderedPageBreak/>
              <w:t>The characteristics, needs, and experiences of major and emerging student populations</w:t>
            </w:r>
            <w:r w:rsidRPr="00866C38">
              <w:rPr>
                <w:b/>
              </w:rPr>
              <w:t>. 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>
            <w:pPr>
              <w:rPr>
                <w:rStyle w:val="Strong"/>
                <w:b w:val="0"/>
              </w:rPr>
            </w:pPr>
          </w:p>
          <w:p w:rsidR="00785CA3" w:rsidRPr="00F57956" w:rsidRDefault="00785CA3" w:rsidP="00E377F5">
            <w:pPr>
              <w:rPr>
                <w:bCs/>
              </w:rPr>
            </w:pPr>
          </w:p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Campus and community resources that support student success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rStyle w:val="Strong"/>
                <w:b w:val="0"/>
              </w:rPr>
            </w:pPr>
            <w:r w:rsidRPr="00866C38">
              <w:rPr>
                <w:rStyle w:val="Strong"/>
                <w:b w:val="0"/>
              </w:rPr>
              <w:t>Information technology applicable to relevant advising roles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</w:tbl>
    <w:p w:rsidR="00785CA3" w:rsidRDefault="00785CA3" w:rsidP="00785C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990"/>
        <w:gridCol w:w="1530"/>
        <w:gridCol w:w="1525"/>
      </w:tblGrid>
      <w:tr w:rsidR="00785CA3" w:rsidTr="00785CA3">
        <w:tc>
          <w:tcPr>
            <w:tcW w:w="10790" w:type="dxa"/>
            <w:gridSpan w:val="4"/>
          </w:tcPr>
          <w:p w:rsidR="00785CA3" w:rsidRPr="00F57956" w:rsidRDefault="00785CA3" w:rsidP="00E377F5">
            <w:pPr>
              <w:rPr>
                <w:b/>
              </w:rPr>
            </w:pPr>
            <w:r w:rsidRPr="00F57956">
              <w:rPr>
                <w:b/>
                <w:sz w:val="28"/>
              </w:rPr>
              <w:t>Relational</w:t>
            </w:r>
          </w:p>
        </w:tc>
      </w:tr>
      <w:tr w:rsidR="00785CA3" w:rsidTr="00785CA3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785CA3" w:rsidRDefault="00785CA3" w:rsidP="00E377F5">
            <w:r>
              <w:t>“</w:t>
            </w:r>
            <w:r>
              <w:t>I am able to…</w:t>
            </w:r>
            <w:r>
              <w:t>”</w:t>
            </w:r>
          </w:p>
        </w:tc>
      </w:tr>
      <w:tr w:rsidR="00785CA3" w:rsidTr="00785CA3">
        <w:tc>
          <w:tcPr>
            <w:tcW w:w="6745" w:type="dxa"/>
            <w:tcBorders>
              <w:top w:val="single" w:sz="4" w:space="0" w:color="auto"/>
            </w:tcBorders>
          </w:tcPr>
          <w:p w:rsidR="00785CA3" w:rsidRDefault="00785CA3" w:rsidP="00E377F5">
            <w:pPr>
              <w:rPr>
                <w:rStyle w:val="Strong"/>
                <w:b w:val="0"/>
              </w:rPr>
            </w:pPr>
          </w:p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Articulate a personal philosophy of academic advising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Somewhat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85CA3" w:rsidRDefault="00785CA3" w:rsidP="00E377F5"/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Create rapport and build academic advising relationships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Communicate in an inclusive and respectful manner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Plan and conduct successful advising interactions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Promote student understanding of the logic and purpose of the curriculum.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Facilitate problem solving, decision-making, meaning-making, planning, and goal setting</w:t>
            </w:r>
            <w:r w:rsidRPr="00866C38">
              <w:rPr>
                <w:b/>
              </w:rPr>
              <w:t>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  <w:tr w:rsidR="00785CA3" w:rsidTr="00E377F5">
        <w:tc>
          <w:tcPr>
            <w:tcW w:w="6745" w:type="dxa"/>
          </w:tcPr>
          <w:p w:rsidR="00785CA3" w:rsidRPr="00866C38" w:rsidRDefault="00785CA3" w:rsidP="00E377F5">
            <w:pPr>
              <w:rPr>
                <w:b/>
              </w:rPr>
            </w:pPr>
            <w:r w:rsidRPr="00866C38">
              <w:rPr>
                <w:rStyle w:val="Strong"/>
                <w:b w:val="0"/>
              </w:rPr>
              <w:t>Engage in on-going assessment and development of the advising practice.</w:t>
            </w:r>
          </w:p>
        </w:tc>
        <w:tc>
          <w:tcPr>
            <w:tcW w:w="990" w:type="dxa"/>
          </w:tcPr>
          <w:p w:rsidR="00785CA3" w:rsidRDefault="00785CA3" w:rsidP="00E377F5">
            <w:r>
              <w:t>Yes</w:t>
            </w:r>
          </w:p>
        </w:tc>
        <w:tc>
          <w:tcPr>
            <w:tcW w:w="1530" w:type="dxa"/>
          </w:tcPr>
          <w:p w:rsidR="00785CA3" w:rsidRDefault="00785CA3" w:rsidP="00E377F5">
            <w:r>
              <w:t>Somewhat</w:t>
            </w:r>
          </w:p>
        </w:tc>
        <w:tc>
          <w:tcPr>
            <w:tcW w:w="1525" w:type="dxa"/>
          </w:tcPr>
          <w:p w:rsidR="00785CA3" w:rsidRDefault="00785CA3" w:rsidP="00E377F5">
            <w:r>
              <w:t>Not at all</w:t>
            </w:r>
          </w:p>
        </w:tc>
      </w:tr>
      <w:tr w:rsidR="00785CA3" w:rsidTr="00E377F5">
        <w:tc>
          <w:tcPr>
            <w:tcW w:w="10790" w:type="dxa"/>
            <w:gridSpan w:val="4"/>
          </w:tcPr>
          <w:p w:rsidR="00785CA3" w:rsidRDefault="00785CA3" w:rsidP="00E377F5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Explain:</w:t>
            </w:r>
          </w:p>
          <w:p w:rsidR="00785CA3" w:rsidRDefault="00785CA3" w:rsidP="00E377F5"/>
          <w:p w:rsidR="00785CA3" w:rsidRDefault="00785CA3" w:rsidP="00E377F5"/>
        </w:tc>
      </w:tr>
    </w:tbl>
    <w:p w:rsidR="00785CA3" w:rsidRDefault="00785CA3" w:rsidP="00785CA3"/>
    <w:p w:rsidR="002E1098" w:rsidRDefault="002E1098" w:rsidP="00785CA3"/>
    <w:p w:rsidR="002E1098" w:rsidRDefault="002E1098" w:rsidP="00785CA3"/>
    <w:p w:rsidR="002E1098" w:rsidRDefault="002E1098" w:rsidP="002E1098">
      <w:pPr>
        <w:jc w:val="center"/>
        <w:rPr>
          <w:b/>
          <w:sz w:val="32"/>
        </w:rPr>
      </w:pPr>
      <w:r w:rsidRPr="005D5542">
        <w:rPr>
          <w:b/>
          <w:sz w:val="32"/>
        </w:rPr>
        <w:lastRenderedPageBreak/>
        <w:t>Advising Reflection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519C" w:rsidTr="00A1519C">
        <w:tc>
          <w:tcPr>
            <w:tcW w:w="10790" w:type="dxa"/>
          </w:tcPr>
          <w:p w:rsidR="00A1519C" w:rsidRDefault="00A1519C" w:rsidP="00E377F5">
            <w:r>
              <w:t>I enjoy advising because…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I know I had a successful appointment when…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I am at my best when I am able to…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I wish I had more time to…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My most active times of the year are…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I wish my students knew that…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When I have time I like to…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  <w:tr w:rsidR="00A1519C" w:rsidTr="00A1519C">
        <w:tc>
          <w:tcPr>
            <w:tcW w:w="10790" w:type="dxa"/>
          </w:tcPr>
          <w:p w:rsidR="00A1519C" w:rsidRDefault="00A1519C" w:rsidP="00E377F5">
            <w:r>
              <w:t>My areas of growth are…</w:t>
            </w:r>
          </w:p>
        </w:tc>
      </w:tr>
      <w:tr w:rsidR="002E1098" w:rsidTr="00A1519C">
        <w:tc>
          <w:tcPr>
            <w:tcW w:w="10790" w:type="dxa"/>
          </w:tcPr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  <w:p w:rsidR="002E1098" w:rsidRDefault="002E1098" w:rsidP="00E377F5"/>
        </w:tc>
      </w:tr>
    </w:tbl>
    <w:p w:rsidR="002E1098" w:rsidRPr="005D5542" w:rsidRDefault="002E1098" w:rsidP="002E1098"/>
    <w:p w:rsidR="002E1098" w:rsidRDefault="002E1098" w:rsidP="00785CA3"/>
    <w:p w:rsidR="002E1098" w:rsidRDefault="002E1098" w:rsidP="002E109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Developing Advising Student Learning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416"/>
      </w:tblGrid>
      <w:tr w:rsidR="00A1519C" w:rsidTr="00A1519C">
        <w:tc>
          <w:tcPr>
            <w:tcW w:w="384" w:type="dxa"/>
          </w:tcPr>
          <w:p w:rsidR="00A1519C" w:rsidRDefault="00A1519C" w:rsidP="002E1098">
            <w:r>
              <w:t>1.</w:t>
            </w:r>
          </w:p>
        </w:tc>
        <w:tc>
          <w:tcPr>
            <w:tcW w:w="10416" w:type="dxa"/>
          </w:tcPr>
          <w:p w:rsidR="00A1519C" w:rsidRDefault="00A1519C" w:rsidP="002E1098">
            <w:r>
              <w:t>What do you want students to do? (Outcome)</w:t>
            </w:r>
          </w:p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/>
          <w:p w:rsidR="00A1519C" w:rsidRDefault="00A1519C" w:rsidP="002E1098"/>
          <w:p w:rsidR="00A1519C" w:rsidRDefault="00A1519C" w:rsidP="002E1098"/>
          <w:p w:rsidR="00A1519C" w:rsidRDefault="00A1519C" w:rsidP="002E1098"/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>
            <w:r>
              <w:t>How do you teach them to do it? (Delivery Method)</w:t>
            </w:r>
          </w:p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/>
          <w:p w:rsidR="00A1519C" w:rsidRDefault="00A1519C" w:rsidP="002E1098"/>
          <w:p w:rsidR="00A1519C" w:rsidRDefault="00A1519C" w:rsidP="002E1098"/>
          <w:p w:rsidR="00A1519C" w:rsidRDefault="00A1519C" w:rsidP="002E1098"/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>
            <w:r>
              <w:t>How do you know you were successful? (Measurable Assessment)</w:t>
            </w:r>
          </w:p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/>
          <w:p w:rsidR="00A1519C" w:rsidRDefault="00A1519C" w:rsidP="002E1098"/>
          <w:p w:rsidR="00A1519C" w:rsidRDefault="00A1519C" w:rsidP="002E1098"/>
          <w:p w:rsidR="00A1519C" w:rsidRDefault="00A1519C" w:rsidP="002E1098"/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>
            <w:r>
              <w:t>Are there levels of acceptable success or progress? (Competency Level)</w:t>
            </w:r>
          </w:p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/>
          <w:p w:rsidR="00A1519C" w:rsidRDefault="00A1519C" w:rsidP="002E1098"/>
          <w:p w:rsidR="00A1519C" w:rsidRDefault="00A1519C" w:rsidP="002E1098"/>
          <w:p w:rsidR="00A1519C" w:rsidRDefault="00A1519C" w:rsidP="002E1098"/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>
            <w:r>
              <w:t>What do you do if you were not successful? (Intervention)</w:t>
            </w:r>
          </w:p>
        </w:tc>
      </w:tr>
      <w:tr w:rsidR="00A1519C" w:rsidTr="00A1519C">
        <w:tc>
          <w:tcPr>
            <w:tcW w:w="384" w:type="dxa"/>
          </w:tcPr>
          <w:p w:rsidR="00A1519C" w:rsidRDefault="00A1519C" w:rsidP="002E1098"/>
        </w:tc>
        <w:tc>
          <w:tcPr>
            <w:tcW w:w="10416" w:type="dxa"/>
          </w:tcPr>
          <w:p w:rsidR="00A1519C" w:rsidRDefault="00A1519C" w:rsidP="002E1098"/>
          <w:p w:rsidR="00A1519C" w:rsidRDefault="00A1519C" w:rsidP="002E1098"/>
          <w:p w:rsidR="00A1519C" w:rsidRDefault="00A1519C" w:rsidP="002E1098"/>
          <w:p w:rsidR="00A1519C" w:rsidRDefault="00A1519C" w:rsidP="002E1098"/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>
            <w:r>
              <w:t>2</w:t>
            </w:r>
            <w:r>
              <w:t>.</w:t>
            </w:r>
          </w:p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>
            <w:r>
              <w:t>What do you want students to do? (Outcome)</w:t>
            </w:r>
          </w:p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  <w:p w:rsidR="00A1519C" w:rsidRDefault="00A1519C" w:rsidP="00E377F5"/>
          <w:p w:rsidR="00A1519C" w:rsidRDefault="00A1519C" w:rsidP="00E377F5"/>
          <w:p w:rsidR="00A1519C" w:rsidRDefault="00A1519C" w:rsidP="00E377F5"/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>
            <w:r>
              <w:t>How do you teach them to do it? (Delivery Method)</w:t>
            </w:r>
          </w:p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  <w:p w:rsidR="00A1519C" w:rsidRDefault="00A1519C" w:rsidP="00E377F5"/>
          <w:p w:rsidR="00A1519C" w:rsidRDefault="00A1519C" w:rsidP="00E377F5"/>
          <w:p w:rsidR="00A1519C" w:rsidRDefault="00A1519C" w:rsidP="00E377F5"/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>
            <w:r>
              <w:t>How do you know you were successful? (Measurable Assessment)</w:t>
            </w:r>
          </w:p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  <w:p w:rsidR="00A1519C" w:rsidRDefault="00A1519C" w:rsidP="00E377F5"/>
          <w:p w:rsidR="00A1519C" w:rsidRDefault="00A1519C" w:rsidP="00E377F5"/>
          <w:p w:rsidR="00A1519C" w:rsidRDefault="00A1519C" w:rsidP="00E377F5"/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>
            <w:r>
              <w:t>Are there levels of acceptable success or progress? (Competency Level)</w:t>
            </w:r>
          </w:p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  <w:p w:rsidR="00A1519C" w:rsidRDefault="00A1519C" w:rsidP="00E377F5"/>
          <w:p w:rsidR="00A1519C" w:rsidRDefault="00A1519C" w:rsidP="00E377F5"/>
          <w:p w:rsidR="00A1519C" w:rsidRDefault="00A1519C" w:rsidP="00E377F5"/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>
            <w:r>
              <w:t>What do you do if you were not successful? (Intervention)</w:t>
            </w:r>
          </w:p>
        </w:tc>
      </w:tr>
      <w:tr w:rsidR="00A1519C" w:rsidTr="00A15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:rsidR="00A1519C" w:rsidRDefault="00A1519C" w:rsidP="00E377F5"/>
          <w:p w:rsidR="00A1519C" w:rsidRDefault="00A1519C" w:rsidP="00E377F5"/>
          <w:p w:rsidR="00A1519C" w:rsidRDefault="00A1519C" w:rsidP="00E377F5"/>
          <w:p w:rsidR="00A1519C" w:rsidRDefault="00A1519C" w:rsidP="00E377F5"/>
        </w:tc>
      </w:tr>
    </w:tbl>
    <w:p w:rsidR="00A1519C" w:rsidRPr="002E1098" w:rsidRDefault="00A1519C" w:rsidP="002E1098">
      <w:bookmarkStart w:id="0" w:name="_GoBack"/>
      <w:bookmarkEnd w:id="0"/>
    </w:p>
    <w:sectPr w:rsidR="00A1519C" w:rsidRPr="002E1098" w:rsidSect="00785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3"/>
    <w:rsid w:val="00023F9B"/>
    <w:rsid w:val="002E1098"/>
    <w:rsid w:val="00785CA3"/>
    <w:rsid w:val="007F0D01"/>
    <w:rsid w:val="00A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B62B"/>
  <w15:chartTrackingRefBased/>
  <w15:docId w15:val="{5B448CF6-B564-480C-A481-090CB09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5C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Joseph A.</dc:creator>
  <cp:keywords/>
  <dc:description/>
  <cp:lastModifiedBy>Southerland, Joseph A.</cp:lastModifiedBy>
  <cp:revision>2</cp:revision>
  <cp:lastPrinted>2019-09-18T17:55:00Z</cp:lastPrinted>
  <dcterms:created xsi:type="dcterms:W3CDTF">2019-09-18T14:09:00Z</dcterms:created>
  <dcterms:modified xsi:type="dcterms:W3CDTF">2019-09-18T17:58:00Z</dcterms:modified>
</cp:coreProperties>
</file>